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C79F" w14:textId="77777777" w:rsidR="00F07BB7" w:rsidRDefault="001B7AB9">
      <w:pPr>
        <w:jc w:val="center"/>
        <w:rPr>
          <w:rFonts w:ascii="Trebuchet MS" w:eastAsia="Trebuchet MS" w:hAnsi="Trebuchet MS" w:cs="Trebuchet MS"/>
          <w:b/>
        </w:rPr>
      </w:pPr>
      <w:bookmarkStart w:id="0" w:name="_heading=h.30j0zll" w:colFirst="0" w:colLast="0"/>
      <w:bookmarkEnd w:id="0"/>
      <w:r>
        <w:rPr>
          <w:rFonts w:ascii="Trebuchet MS" w:eastAsia="Trebuchet MS" w:hAnsi="Trebuchet MS" w:cs="Trebuchet MS"/>
          <w:b/>
          <w:sz w:val="28"/>
          <w:szCs w:val="28"/>
        </w:rPr>
        <w:t>COMUNICATO STAMPA</w:t>
      </w:r>
    </w:p>
    <w:p w14:paraId="610EE844" w14:textId="77777777" w:rsidR="00F07BB7" w:rsidRDefault="00F07BB7">
      <w:pPr>
        <w:rPr>
          <w:rFonts w:ascii="Trebuchet MS" w:eastAsia="Trebuchet MS" w:hAnsi="Trebuchet MS" w:cs="Trebuchet MS"/>
          <w:b/>
          <w:sz w:val="28"/>
          <w:szCs w:val="28"/>
        </w:rPr>
      </w:pPr>
    </w:p>
    <w:p w14:paraId="13F159D0" w14:textId="77777777" w:rsidR="00F07BB7" w:rsidRDefault="001B7A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40"/>
          <w:szCs w:val="40"/>
        </w:rPr>
      </w:pPr>
      <w:r>
        <w:rPr>
          <w:rFonts w:ascii="Trebuchet MS" w:eastAsia="Trebuchet MS" w:hAnsi="Trebuchet MS" w:cs="Trebuchet MS"/>
          <w:b/>
          <w:sz w:val="40"/>
          <w:szCs w:val="40"/>
        </w:rPr>
        <w:t xml:space="preserve">Pubblica e Avis insieme </w:t>
      </w:r>
      <w:r>
        <w:rPr>
          <w:rFonts w:ascii="Trebuchet MS" w:eastAsia="Trebuchet MS" w:hAnsi="Trebuchet MS" w:cs="Trebuchet MS"/>
          <w:b/>
          <w:sz w:val="40"/>
          <w:szCs w:val="40"/>
        </w:rPr>
        <w:br/>
        <w:t xml:space="preserve">per dire grazie a Lucarelli </w:t>
      </w:r>
      <w:r>
        <w:rPr>
          <w:rFonts w:ascii="Trebuchet MS" w:eastAsia="Trebuchet MS" w:hAnsi="Trebuchet MS" w:cs="Trebuchet MS"/>
          <w:b/>
          <w:sz w:val="40"/>
          <w:szCs w:val="40"/>
        </w:rPr>
        <w:br/>
      </w:r>
      <w:r>
        <w:rPr>
          <w:rFonts w:ascii="Trebuchet MS" w:eastAsia="Trebuchet MS" w:hAnsi="Trebuchet MS" w:cs="Trebuchet MS"/>
          <w:b/>
          <w:sz w:val="40"/>
          <w:szCs w:val="40"/>
        </w:rPr>
        <w:br/>
      </w:r>
      <w:r>
        <w:rPr>
          <w:rFonts w:ascii="Trebuchet MS" w:eastAsia="Trebuchet MS" w:hAnsi="Trebuchet MS" w:cs="Trebuchet MS"/>
          <w:b/>
          <w:i/>
          <w:sz w:val="30"/>
          <w:szCs w:val="30"/>
        </w:rPr>
        <w:t xml:space="preserve">“Non si deve giudicare il merito di un uomo </w:t>
      </w:r>
      <w:r>
        <w:rPr>
          <w:rFonts w:ascii="Trebuchet MS" w:eastAsia="Trebuchet MS" w:hAnsi="Trebuchet MS" w:cs="Trebuchet MS"/>
          <w:b/>
          <w:i/>
          <w:sz w:val="30"/>
          <w:szCs w:val="30"/>
        </w:rPr>
        <w:br/>
        <w:t xml:space="preserve">dalle sue grandi qualità, ma dall’uso che sa farne” </w:t>
      </w:r>
    </w:p>
    <w:p w14:paraId="2D0F43A0" w14:textId="77777777" w:rsidR="00F07BB7" w:rsidRDefault="00F07B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42"/>
          <w:szCs w:val="42"/>
        </w:rPr>
      </w:pPr>
    </w:p>
    <w:p w14:paraId="3DA21A68" w14:textId="77777777" w:rsidR="00F07BB7" w:rsidRDefault="001B7AB9">
      <w:pPr>
        <w:widowControl w:val="0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  <w:bookmarkStart w:id="1" w:name="_heading=h.gjdgxs" w:colFirst="0" w:colLast="0"/>
      <w:bookmarkEnd w:id="1"/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Parma, </w:t>
      </w:r>
      <w:proofErr w:type="gramStart"/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1 aprile</w:t>
      </w:r>
      <w:proofErr w:type="gramEnd"/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 2021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– Nei giorni scorsi,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 xml:space="preserve">Alessandro Lucarelli, ex capitano, oggi dirigente sportivo, del Parma Calcio,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assieme alla volontaria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 xml:space="preserve">Cristina Ubaldi,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ha ricevuto presso la sede dell’Assistenza Pubblica, una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targa come ringraziamento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per il suo aiuto e sostegno alla campagna di sensibili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zzazione alla cultura del dono, organizzata dalla nostra associazione e dal gruppo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Avis Comunale di Parma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. </w:t>
      </w:r>
    </w:p>
    <w:p w14:paraId="0EDBD3FD" w14:textId="77777777" w:rsidR="00F07BB7" w:rsidRDefault="00F07BB7">
      <w:pPr>
        <w:widowControl w:val="0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  <w:bookmarkStart w:id="2" w:name="_heading=h.hxh1g5iars1m" w:colFirst="0" w:colLast="0"/>
      <w:bookmarkEnd w:id="2"/>
    </w:p>
    <w:p w14:paraId="226039F9" w14:textId="77777777" w:rsidR="00F07BB7" w:rsidRDefault="001B7AB9">
      <w:pPr>
        <w:widowControl w:val="0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sz w:val="26"/>
          <w:szCs w:val="26"/>
          <w:highlight w:val="white"/>
        </w:rPr>
        <w:t>Presenti alla cerimonia, ridimensionata nel rispetto di tutte le normative anti-</w:t>
      </w:r>
      <w:proofErr w:type="spellStart"/>
      <w:r>
        <w:rPr>
          <w:rFonts w:ascii="Trebuchet MS" w:eastAsia="Trebuchet MS" w:hAnsi="Trebuchet MS" w:cs="Trebuchet MS"/>
          <w:sz w:val="26"/>
          <w:szCs w:val="26"/>
          <w:highlight w:val="white"/>
        </w:rPr>
        <w:t>Covid</w:t>
      </w:r>
      <w:proofErr w:type="spellEnd"/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vigenti, anche Giancarlo Izzi, Presidente Avis Comunale Parma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e Filippo </w:t>
      </w:r>
      <w:proofErr w:type="spellStart"/>
      <w:r>
        <w:rPr>
          <w:rFonts w:ascii="Trebuchet MS" w:eastAsia="Trebuchet MS" w:hAnsi="Trebuchet MS" w:cs="Trebuchet MS"/>
          <w:sz w:val="26"/>
          <w:szCs w:val="26"/>
          <w:highlight w:val="white"/>
        </w:rPr>
        <w:t>Mordacci</w:t>
      </w:r>
      <w:proofErr w:type="spellEnd"/>
      <w:r>
        <w:rPr>
          <w:rFonts w:ascii="Trebuchet MS" w:eastAsia="Trebuchet MS" w:hAnsi="Trebuchet MS" w:cs="Trebuchet MS"/>
          <w:sz w:val="26"/>
          <w:szCs w:val="26"/>
          <w:highlight w:val="white"/>
        </w:rPr>
        <w:t>, Comandante del Corpo Militi della Pubblica.</w:t>
      </w:r>
    </w:p>
    <w:p w14:paraId="609CCD9C" w14:textId="77777777" w:rsidR="00F07BB7" w:rsidRDefault="00F07BB7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</w:p>
    <w:p w14:paraId="7A88D6CD" w14:textId="50BDA971" w:rsidR="00F07BB7" w:rsidRDefault="001B7AB9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sz w:val="26"/>
          <w:szCs w:val="26"/>
          <w:highlight w:val="white"/>
        </w:rPr>
        <w:t>«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Mi fa veramente piacere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- ha spiegato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Alessandro Lucarelli, ex capitano e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dirigente sportivo del Parma Calcio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-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mettermi a disposizione per queste iniziative a fin di bene. Credo sia fonda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mentale lavorare in squadra. La realizzazione di un video per promuovere la donazione del sangue è stata un bellissimo progetto, che dimostra la forte sinergia tra due realtà, quella della Pubblica e di Avis. Quando c'è la possibilità di aiutare chi ha bis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ogno mi sembra il minimo agire, quindi voglio ringraziare di cuore chi mi ha dato l’opportunità di fare questa cosa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>.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 Se ci sarà occasione futura, potrete sempre contare su di me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>».</w:t>
      </w:r>
    </w:p>
    <w:p w14:paraId="6EA55D59" w14:textId="77777777" w:rsidR="00F07BB7" w:rsidRDefault="00F07BB7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</w:p>
    <w:p w14:paraId="58FB084E" w14:textId="166F8E95" w:rsidR="00F07BB7" w:rsidRDefault="001B7AB9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sz w:val="26"/>
          <w:szCs w:val="26"/>
          <w:highlight w:val="white"/>
        </w:rPr>
        <w:t>«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Sono donatrice di Avis e milite in Assistenza Pubblica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- ha detto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Cristina Ubaldi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.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Ritengo che donare il proprio tempo, e le proprie risorse agli altri, ora come non mai, sia necessario. Sono contenta di aver preso parte a questo progetto. Non è semplice s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ensibilizzare alla cultura del dono, ma sono sicura che piano piano si raccoglieranno tutti i risultati. Dobbiamo solo seminare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>».</w:t>
      </w:r>
    </w:p>
    <w:p w14:paraId="317A849C" w14:textId="77777777" w:rsidR="00F07BB7" w:rsidRDefault="00F07BB7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</w:p>
    <w:p w14:paraId="443E1A35" w14:textId="59F64C30" w:rsidR="00F07BB7" w:rsidRDefault="001B7AB9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sz w:val="26"/>
          <w:szCs w:val="26"/>
          <w:highlight w:val="white"/>
        </w:rPr>
        <w:t>«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C’è la convinzione di molti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- ha aggiunto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Giancarlo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Izzi, Presidente Avis Comunale Parma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-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che due associazioni di volonta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riato debbano rimanere separate e lavorare in autonomia. Questo progetto, assieme alla Pubblica, dimostra il contrario. Grazie ad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lastRenderedPageBreak/>
        <w:t>Alessandro Lucarelli siamo riusciti a promuovere la sensibilizzazione alla cultura del dono, e a far crescere la popolazione d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ei giovani donatori. Donare il sangue è una scelta importante, significa donarsi agli altri. Questo è un gesto che richiede costanza e il rispetto di certe regole. C’è bisogno di sangue per curare malati gravi tutti i giorni, e dare per scontato che sia se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mpre reperibile quando necessario, non è giusto. Ognuno ha una motivazione diversa per donare. Donare il sangue significa vedersi come parte di una società in cui “l’altro” ci interessa. Infatti, quando si dona, è come se si dicesse: “Io mi preoccupo per t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e!”. Il sangue dei</w:t>
      </w:r>
      <w:r>
        <w:rPr>
          <w:rFonts w:ascii="Trebuchet MS" w:eastAsia="Trebuchet MS" w:hAnsi="Trebuchet MS" w:cs="Trebuchet MS"/>
          <w:i/>
          <w:strike/>
          <w:sz w:val="26"/>
          <w:szCs w:val="26"/>
          <w:highlight w:val="white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donatori cambia una storia, una vita, concede la forza di superare interventi difficili. Senza </w:t>
      </w:r>
      <w:r>
        <w:rPr>
          <w:rFonts w:ascii="Trebuchet MS" w:eastAsia="Trebuchet MS" w:hAnsi="Trebuchet MS" w:cs="Trebuchet MS"/>
          <w:i/>
          <w:strike/>
          <w:sz w:val="26"/>
          <w:szCs w:val="26"/>
          <w:highlight w:val="white"/>
        </w:rPr>
        <w:t>una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 l’atto della donazione, niente di tutto questo sarebbe possibile. Ringrazio di cuore la Pubblica e Alessandro Lucarelli per essere scesi i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n campo al nostro fianco!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>».</w:t>
      </w:r>
    </w:p>
    <w:p w14:paraId="1D802C50" w14:textId="77777777" w:rsidR="00F07BB7" w:rsidRDefault="00F07BB7">
      <w:pPr>
        <w:widowControl w:val="0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</w:p>
    <w:p w14:paraId="5930B05C" w14:textId="58D5B3A3" w:rsidR="00F07BB7" w:rsidRDefault="001B7AB9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sz w:val="26"/>
          <w:szCs w:val="26"/>
          <w:highlight w:val="white"/>
        </w:rPr>
        <w:t>«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Con Avis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- ha affermato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 xml:space="preserve">Filippo </w:t>
      </w:r>
      <w:proofErr w:type="spellStart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Mordacci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, Comandante del Corpo Militi dell’Assistenza Pubblica di Parma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-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abbiamo realizzato un bellissimo progetto, collaborando insieme.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Supportarsi a vicenda è fondamentale. Voglio ringrazi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are davvero, a nome di tutta l’associazione, Alessandro Lucarelli e Giancarlo Izzi. Credo che il messaggio di questa iniziativa, scaturito sul cittadino, sia quello di una collaborazione forte tra due realtà, che a Parma, operano attivamente per aiutare il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 prossimo. I nostri mondi, anche se diversi, sono entrambi bellissimi e accomunati dallo stesso spirito di solidarietà, come testimoniato da Cristina, volontaria in Pubblica e allo stesso tempo donatrice in Avis. Dalla collaborazione delle nostre realtà no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n poteva che nascere qualcosa di magnifico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>».</w:t>
      </w:r>
    </w:p>
    <w:p w14:paraId="3BEA9536" w14:textId="77777777" w:rsidR="00F07BB7" w:rsidRDefault="00F07BB7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</w:p>
    <w:p w14:paraId="316AFFA7" w14:textId="77777777" w:rsidR="00F07BB7" w:rsidRDefault="00F07BB7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</w:p>
    <w:p w14:paraId="70DE64A2" w14:textId="77777777" w:rsidR="00F07BB7" w:rsidRDefault="00F07BB7">
      <w:pPr>
        <w:shd w:val="clear" w:color="auto" w:fill="FFFFFF"/>
        <w:jc w:val="both"/>
        <w:rPr>
          <w:rFonts w:ascii="Trebuchet MS" w:eastAsia="Trebuchet MS" w:hAnsi="Trebuchet MS" w:cs="Trebuchet MS"/>
          <w:sz w:val="26"/>
          <w:szCs w:val="26"/>
          <w:highlight w:val="white"/>
        </w:rPr>
      </w:pPr>
    </w:p>
    <w:sectPr w:rsidR="00F07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262F" w14:textId="77777777" w:rsidR="001B7AB9" w:rsidRDefault="001B7AB9">
      <w:r>
        <w:separator/>
      </w:r>
    </w:p>
  </w:endnote>
  <w:endnote w:type="continuationSeparator" w:id="0">
    <w:p w14:paraId="54C2D1F1" w14:textId="77777777" w:rsidR="001B7AB9" w:rsidRDefault="001B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2AE1" w14:textId="77777777" w:rsidR="00F07BB7" w:rsidRDefault="00F07B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EBD0" w14:textId="77777777" w:rsidR="00F07BB7" w:rsidRDefault="001B7AB9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***</w:t>
    </w:r>
  </w:p>
  <w:p w14:paraId="530B65AD" w14:textId="77777777" w:rsidR="00F07BB7" w:rsidRDefault="001B7AB9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Ufficio stampa e comunicazione Assistenza Pubblica Parma - ODV</w:t>
    </w:r>
  </w:p>
  <w:p w14:paraId="774872E3" w14:textId="77777777" w:rsidR="00F07BB7" w:rsidRDefault="001B7AB9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Karin Piffer – Tel.: +39 329.9636026</w:t>
    </w:r>
  </w:p>
  <w:p w14:paraId="316C74E3" w14:textId="77777777" w:rsidR="00F07BB7" w:rsidRDefault="001B7AB9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 xml:space="preserve">Isabella </w:t>
    </w:r>
    <w:proofErr w:type="spellStart"/>
    <w:r>
      <w:rPr>
        <w:rFonts w:ascii="Trebuchet MS" w:eastAsia="Trebuchet MS" w:hAnsi="Trebuchet MS" w:cs="Trebuchet MS"/>
        <w:sz w:val="22"/>
        <w:szCs w:val="22"/>
      </w:rPr>
      <w:t>Schiazza</w:t>
    </w:r>
    <w:proofErr w:type="spellEnd"/>
    <w:r>
      <w:rPr>
        <w:rFonts w:ascii="Trebuchet MS" w:eastAsia="Trebuchet MS" w:hAnsi="Trebuchet MS" w:cs="Trebuchet MS"/>
        <w:sz w:val="22"/>
        <w:szCs w:val="22"/>
      </w:rPr>
      <w:t xml:space="preserve"> – Tel.: +39 3455196580</w:t>
    </w:r>
  </w:p>
  <w:p w14:paraId="28CCFD36" w14:textId="77777777" w:rsidR="00F07BB7" w:rsidRPr="001963C3" w:rsidRDefault="001B7AB9">
    <w:pPr>
      <w:tabs>
        <w:tab w:val="center" w:pos="4819"/>
        <w:tab w:val="right" w:pos="9638"/>
      </w:tabs>
      <w:rPr>
        <w:sz w:val="26"/>
        <w:szCs w:val="26"/>
        <w:lang w:val="en-US"/>
      </w:rPr>
    </w:pPr>
    <w:r w:rsidRPr="001963C3">
      <w:rPr>
        <w:rFonts w:ascii="Trebuchet MS" w:eastAsia="Trebuchet MS" w:hAnsi="Trebuchet MS" w:cs="Trebuchet MS"/>
        <w:sz w:val="22"/>
        <w:szCs w:val="22"/>
        <w:lang w:val="en-US"/>
      </w:rPr>
      <w:t xml:space="preserve">E-mail: ufficiostampa@apparma.org </w:t>
    </w:r>
    <w:r w:rsidRPr="001963C3">
      <w:rPr>
        <w:rFonts w:ascii="Trebuchet MS" w:eastAsia="Trebuchet MS" w:hAnsi="Trebuchet MS" w:cs="Trebuchet MS"/>
        <w:sz w:val="22"/>
        <w:szCs w:val="22"/>
        <w:lang w:val="en-US"/>
      </w:rPr>
      <w:br/>
      <w:t xml:space="preserve">Website: www.apparma.org </w:t>
    </w:r>
    <w:r w:rsidRPr="001963C3">
      <w:rPr>
        <w:rFonts w:ascii="Trebuchet MS" w:eastAsia="Trebuchet MS" w:hAnsi="Trebuchet MS" w:cs="Trebuchet MS"/>
        <w:sz w:val="22"/>
        <w:szCs w:val="22"/>
        <w:lang w:val="en-US"/>
      </w:rPr>
      <w:br/>
      <w:t>Facebook: www.facebook.com/AssistenzaPubblicaParma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5D49" w14:textId="77777777" w:rsidR="00F07BB7" w:rsidRDefault="00F07B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A9F8" w14:textId="77777777" w:rsidR="001B7AB9" w:rsidRDefault="001B7AB9">
      <w:r>
        <w:separator/>
      </w:r>
    </w:p>
  </w:footnote>
  <w:footnote w:type="continuationSeparator" w:id="0">
    <w:p w14:paraId="4EDF444A" w14:textId="77777777" w:rsidR="001B7AB9" w:rsidRDefault="001B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0122" w14:textId="77777777" w:rsidR="00F07BB7" w:rsidRDefault="00F07B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1560" w14:textId="77777777" w:rsidR="00F07BB7" w:rsidRDefault="00F07B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  <w:p w14:paraId="69A4FE88" w14:textId="77777777" w:rsidR="00F07BB7" w:rsidRDefault="001B7AB9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993EAED" wp14:editId="5AA84D6E">
          <wp:extent cx="2752005" cy="1099316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58E94" w14:textId="77777777" w:rsidR="00F07BB7" w:rsidRDefault="00F07B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D18D" w14:textId="77777777" w:rsidR="00F07BB7" w:rsidRDefault="00F07B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B7"/>
    <w:rsid w:val="001963C3"/>
    <w:rsid w:val="001B7AB9"/>
    <w:rsid w:val="00F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E552"/>
  <w15:docId w15:val="{CBACF2A4-D261-4A93-AB2F-D90F9E8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NggTwYnhljPmv72bo2mCdHTLQ==">AMUW2mUZ3i6l0l0as0ZsXYxEGFWyoR251TOZ4V/vK50agyn9FyHyBXPaG7ftv6qnZoi+Zy+EX2NHOWBkg0rEGJ3Blrxz5oQZ1PuBgngByTcMjEJg5WqOKiydigakFpD2SxoX92jpqVccJEw4nznWsefy9wj+Nt1YbQ==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Karin Piffer</cp:lastModifiedBy>
  <cp:revision>2</cp:revision>
  <dcterms:created xsi:type="dcterms:W3CDTF">2021-04-01T07:47:00Z</dcterms:created>
  <dcterms:modified xsi:type="dcterms:W3CDTF">2021-04-01T07:47:00Z</dcterms:modified>
</cp:coreProperties>
</file>