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5D34" w14:textId="77777777" w:rsidR="00CF2A8D" w:rsidRDefault="00E54563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COMUNICATO STAMPA</w:t>
      </w:r>
    </w:p>
    <w:p w14:paraId="2C94530F" w14:textId="77777777" w:rsidR="00CF2A8D" w:rsidRDefault="00CF2A8D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14:paraId="51431EA5" w14:textId="0AD89D12" w:rsidR="00CF2A8D" w:rsidRDefault="00E129E2">
      <w:pPr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La Pubblica riapre le porte alla città con un doppio appuntamento</w:t>
      </w:r>
      <w:r w:rsidR="00E54563">
        <w:rPr>
          <w:rFonts w:ascii="Trebuchet MS" w:eastAsia="Trebuchet MS" w:hAnsi="Trebuchet MS" w:cs="Trebuchet MS"/>
          <w:b/>
          <w:sz w:val="28"/>
          <w:szCs w:val="28"/>
        </w:rPr>
        <w:t>:</w:t>
      </w:r>
    </w:p>
    <w:p w14:paraId="49CEF011" w14:textId="32891F3C" w:rsidR="00CF2A8D" w:rsidRDefault="006901F2" w:rsidP="00E129E2">
      <w:pPr>
        <w:jc w:val="center"/>
        <w:rPr>
          <w:rFonts w:ascii="Trebuchet MS" w:eastAsia="Trebuchet MS" w:hAnsi="Trebuchet MS" w:cs="Trebuchet MS"/>
          <w:b/>
          <w:i/>
          <w:iCs/>
          <w:sz w:val="28"/>
          <w:szCs w:val="28"/>
        </w:rPr>
      </w:pPr>
      <w:r>
        <w:rPr>
          <w:rFonts w:ascii="Trebuchet MS" w:eastAsia="Trebuchet MS" w:hAnsi="Trebuchet MS" w:cs="Trebuchet MS"/>
          <w:b/>
          <w:i/>
          <w:iCs/>
          <w:sz w:val="28"/>
          <w:szCs w:val="28"/>
        </w:rPr>
        <w:t xml:space="preserve">l’evento formativo </w:t>
      </w:r>
      <w:r w:rsidR="00E129E2" w:rsidRPr="00E129E2">
        <w:rPr>
          <w:rFonts w:ascii="Trebuchet MS" w:eastAsia="Trebuchet MS" w:hAnsi="Trebuchet MS" w:cs="Trebuchet MS"/>
          <w:b/>
          <w:i/>
          <w:iCs/>
          <w:sz w:val="28"/>
          <w:szCs w:val="28"/>
        </w:rPr>
        <w:t>“Sapere e salute”</w:t>
      </w:r>
      <w:r>
        <w:rPr>
          <w:rFonts w:ascii="Trebuchet MS" w:eastAsia="Trebuchet MS" w:hAnsi="Trebuchet MS" w:cs="Trebuchet MS"/>
          <w:b/>
          <w:i/>
          <w:iCs/>
          <w:sz w:val="28"/>
          <w:szCs w:val="28"/>
        </w:rPr>
        <w:t xml:space="preserve"> e la</w:t>
      </w:r>
      <w:r w:rsidR="00E129E2" w:rsidRPr="00E129E2">
        <w:rPr>
          <w:rFonts w:ascii="Trebuchet MS" w:eastAsia="Trebuchet MS" w:hAnsi="Trebuchet MS" w:cs="Trebuchet MS"/>
          <w:b/>
          <w:i/>
          <w:iCs/>
          <w:sz w:val="28"/>
          <w:szCs w:val="28"/>
        </w:rPr>
        <w:t xml:space="preserve"> Castagnata d’autunno</w:t>
      </w:r>
    </w:p>
    <w:p w14:paraId="51801B4F" w14:textId="77777777" w:rsidR="006901F2" w:rsidRPr="00E129E2" w:rsidRDefault="006901F2" w:rsidP="00E129E2">
      <w:pPr>
        <w:jc w:val="center"/>
        <w:rPr>
          <w:rFonts w:ascii="Trebuchet MS" w:eastAsia="Trebuchet MS" w:hAnsi="Trebuchet MS" w:cs="Trebuchet MS"/>
          <w:b/>
          <w:i/>
          <w:iCs/>
          <w:sz w:val="28"/>
          <w:szCs w:val="28"/>
        </w:rPr>
      </w:pPr>
    </w:p>
    <w:p w14:paraId="22DCA201" w14:textId="77777777" w:rsidR="00CF2A8D" w:rsidRPr="00E129E2" w:rsidRDefault="00CF2A8D">
      <w:pPr>
        <w:jc w:val="center"/>
        <w:rPr>
          <w:rFonts w:ascii="Trebuchet MS" w:eastAsia="Trebuchet MS" w:hAnsi="Trebuchet MS" w:cs="Trebuchet MS"/>
          <w:b/>
          <w:szCs w:val="24"/>
        </w:rPr>
      </w:pPr>
    </w:p>
    <w:p w14:paraId="463C660E" w14:textId="6DC2558E" w:rsidR="008A765A" w:rsidRPr="00E129E2" w:rsidRDefault="00E54563">
      <w:pPr>
        <w:jc w:val="both"/>
        <w:rPr>
          <w:rFonts w:ascii="Trebuchet MS" w:eastAsia="Trebuchet MS" w:hAnsi="Trebuchet MS" w:cs="Trebuchet MS"/>
          <w:szCs w:val="24"/>
          <w:highlight w:val="white"/>
        </w:rPr>
      </w:pPr>
      <w:r w:rsidRPr="00E129E2">
        <w:rPr>
          <w:rFonts w:ascii="Trebuchet MS" w:eastAsia="Trebuchet MS" w:hAnsi="Trebuchet MS" w:cs="Trebuchet MS"/>
          <w:i/>
          <w:szCs w:val="24"/>
          <w:highlight w:val="white"/>
        </w:rPr>
        <w:t>Parma, 1</w:t>
      </w:r>
      <w:r w:rsidR="008A765A" w:rsidRPr="00E129E2">
        <w:rPr>
          <w:rFonts w:ascii="Trebuchet MS" w:eastAsia="Trebuchet MS" w:hAnsi="Trebuchet MS" w:cs="Trebuchet MS"/>
          <w:i/>
          <w:szCs w:val="24"/>
          <w:highlight w:val="white"/>
        </w:rPr>
        <w:t>1</w:t>
      </w:r>
      <w:r w:rsidRPr="00E129E2">
        <w:rPr>
          <w:rFonts w:ascii="Trebuchet MS" w:eastAsia="Trebuchet MS" w:hAnsi="Trebuchet MS" w:cs="Trebuchet MS"/>
          <w:i/>
          <w:szCs w:val="24"/>
          <w:highlight w:val="white"/>
        </w:rPr>
        <w:t xml:space="preserve"> </w:t>
      </w:r>
      <w:r w:rsidR="008A765A" w:rsidRPr="00E129E2">
        <w:rPr>
          <w:rFonts w:ascii="Trebuchet MS" w:eastAsia="Trebuchet MS" w:hAnsi="Trebuchet MS" w:cs="Trebuchet MS"/>
          <w:i/>
          <w:szCs w:val="24"/>
          <w:highlight w:val="white"/>
        </w:rPr>
        <w:t>novembre</w:t>
      </w:r>
      <w:r w:rsidRPr="00E129E2">
        <w:rPr>
          <w:rFonts w:ascii="Trebuchet MS" w:eastAsia="Trebuchet MS" w:hAnsi="Trebuchet MS" w:cs="Trebuchet MS"/>
          <w:i/>
          <w:szCs w:val="24"/>
          <w:highlight w:val="white"/>
        </w:rPr>
        <w:t xml:space="preserve"> 2021 – </w:t>
      </w:r>
      <w:r w:rsidR="00686860">
        <w:rPr>
          <w:rFonts w:ascii="Trebuchet MS" w:eastAsia="Trebuchet MS" w:hAnsi="Trebuchet MS" w:cs="Trebuchet MS"/>
          <w:szCs w:val="24"/>
          <w:highlight w:val="white"/>
        </w:rPr>
        <w:t>D</w:t>
      </w:r>
      <w:r w:rsidR="008A765A" w:rsidRPr="00E129E2">
        <w:rPr>
          <w:rFonts w:ascii="Trebuchet MS" w:eastAsia="Trebuchet MS" w:hAnsi="Trebuchet MS" w:cs="Trebuchet MS"/>
          <w:szCs w:val="24"/>
          <w:highlight w:val="white"/>
        </w:rPr>
        <w:t xml:space="preserve">omenica, </w:t>
      </w:r>
      <w:r w:rsidR="008A765A" w:rsidRPr="00E129E2">
        <w:rPr>
          <w:rFonts w:ascii="Trebuchet MS" w:eastAsia="Trebuchet MS" w:hAnsi="Trebuchet MS" w:cs="Trebuchet MS"/>
          <w:b/>
          <w:bCs/>
          <w:szCs w:val="24"/>
          <w:highlight w:val="white"/>
        </w:rPr>
        <w:t>14 novembre 2021</w:t>
      </w:r>
      <w:r w:rsidRPr="00E129E2">
        <w:rPr>
          <w:rFonts w:ascii="Trebuchet MS" w:eastAsia="Trebuchet MS" w:hAnsi="Trebuchet MS" w:cs="Trebuchet MS"/>
          <w:szCs w:val="24"/>
          <w:highlight w:val="white"/>
        </w:rPr>
        <w:t>,</w:t>
      </w:r>
      <w:r w:rsidR="008A765A" w:rsidRPr="00E129E2">
        <w:rPr>
          <w:rFonts w:ascii="Trebuchet MS" w:eastAsia="Trebuchet MS" w:hAnsi="Trebuchet MS" w:cs="Trebuchet MS"/>
          <w:szCs w:val="24"/>
          <w:highlight w:val="white"/>
        </w:rPr>
        <w:t xml:space="preserve"> alle ore 15.30,</w:t>
      </w:r>
      <w:r w:rsidRPr="00E129E2">
        <w:rPr>
          <w:rFonts w:ascii="Trebuchet MS" w:eastAsia="Trebuchet MS" w:hAnsi="Trebuchet MS" w:cs="Trebuchet MS"/>
          <w:szCs w:val="24"/>
          <w:highlight w:val="white"/>
        </w:rPr>
        <w:t xml:space="preserve"> presso la sede dell’Assistenza Pubblica Parma</w:t>
      </w:r>
      <w:r w:rsidR="008A765A" w:rsidRPr="00E129E2">
        <w:rPr>
          <w:rFonts w:ascii="Trebuchet MS" w:eastAsia="Trebuchet MS" w:hAnsi="Trebuchet MS" w:cs="Trebuchet MS"/>
          <w:szCs w:val="24"/>
          <w:highlight w:val="white"/>
        </w:rPr>
        <w:t xml:space="preserve"> - ODV</w:t>
      </w:r>
      <w:r w:rsidRPr="00E129E2">
        <w:rPr>
          <w:rFonts w:ascii="Trebuchet MS" w:eastAsia="Trebuchet MS" w:hAnsi="Trebuchet MS" w:cs="Trebuchet MS"/>
          <w:szCs w:val="24"/>
          <w:highlight w:val="white"/>
        </w:rPr>
        <w:t>, in viale Gorizia 2/A</w:t>
      </w:r>
      <w:r w:rsidR="008A765A" w:rsidRPr="00E129E2">
        <w:rPr>
          <w:rFonts w:ascii="Trebuchet MS" w:eastAsia="Trebuchet MS" w:hAnsi="Trebuchet MS" w:cs="Trebuchet MS"/>
          <w:szCs w:val="24"/>
          <w:highlight w:val="white"/>
        </w:rPr>
        <w:t xml:space="preserve">, si terrà l’evento </w:t>
      </w:r>
      <w:r w:rsidR="008A765A" w:rsidRPr="00E129E2">
        <w:rPr>
          <w:rFonts w:ascii="Trebuchet MS" w:eastAsia="Trebuchet MS" w:hAnsi="Trebuchet MS" w:cs="Trebuchet MS"/>
          <w:b/>
          <w:bCs/>
          <w:i/>
          <w:iCs/>
          <w:szCs w:val="24"/>
          <w:highlight w:val="white"/>
        </w:rPr>
        <w:t>Sapere è Salute</w:t>
      </w:r>
      <w:r w:rsidR="008A765A" w:rsidRPr="00E129E2">
        <w:rPr>
          <w:rFonts w:ascii="Trebuchet MS" w:eastAsia="Trebuchet MS" w:hAnsi="Trebuchet MS" w:cs="Trebuchet MS"/>
          <w:szCs w:val="24"/>
          <w:highlight w:val="white"/>
        </w:rPr>
        <w:t xml:space="preserve">, organizzato da </w:t>
      </w:r>
      <w:r w:rsidR="008A765A" w:rsidRPr="00E129E2">
        <w:rPr>
          <w:rFonts w:ascii="Trebuchet MS" w:eastAsia="Trebuchet MS" w:hAnsi="Trebuchet MS" w:cs="Trebuchet MS"/>
          <w:b/>
          <w:bCs/>
          <w:szCs w:val="24"/>
          <w:highlight w:val="white"/>
        </w:rPr>
        <w:t xml:space="preserve">Anpas </w:t>
      </w:r>
      <w:r w:rsidR="00686860">
        <w:rPr>
          <w:rFonts w:ascii="Trebuchet MS" w:eastAsia="Trebuchet MS" w:hAnsi="Trebuchet MS" w:cs="Trebuchet MS"/>
          <w:b/>
          <w:bCs/>
          <w:szCs w:val="24"/>
          <w:highlight w:val="white"/>
        </w:rPr>
        <w:t>Regionale</w:t>
      </w:r>
      <w:r w:rsidR="008A765A" w:rsidRPr="00E129E2">
        <w:rPr>
          <w:rFonts w:ascii="Trebuchet MS" w:eastAsia="Trebuchet MS" w:hAnsi="Trebuchet MS" w:cs="Trebuchet MS"/>
          <w:szCs w:val="24"/>
          <w:highlight w:val="white"/>
        </w:rPr>
        <w:t xml:space="preserve">, in collaborazione con </w:t>
      </w:r>
      <w:r w:rsidR="008A765A" w:rsidRPr="00686860">
        <w:rPr>
          <w:rFonts w:ascii="Trebuchet MS" w:eastAsia="Trebuchet MS" w:hAnsi="Trebuchet MS" w:cs="Trebuchet MS"/>
          <w:b/>
          <w:bCs/>
          <w:szCs w:val="24"/>
          <w:highlight w:val="white"/>
        </w:rPr>
        <w:t>Assistenza Pubblica Parma</w:t>
      </w:r>
      <w:r w:rsidR="008A765A" w:rsidRPr="00E129E2">
        <w:rPr>
          <w:rFonts w:ascii="Trebuchet MS" w:eastAsia="Trebuchet MS" w:hAnsi="Trebuchet MS" w:cs="Trebuchet MS"/>
          <w:szCs w:val="24"/>
          <w:highlight w:val="white"/>
        </w:rPr>
        <w:t>.</w:t>
      </w:r>
    </w:p>
    <w:p w14:paraId="7B7895F8" w14:textId="77777777" w:rsidR="008A765A" w:rsidRPr="00E129E2" w:rsidRDefault="008A765A">
      <w:pPr>
        <w:jc w:val="both"/>
        <w:rPr>
          <w:rFonts w:ascii="Trebuchet MS" w:eastAsia="Trebuchet MS" w:hAnsi="Trebuchet MS" w:cs="Trebuchet MS"/>
          <w:szCs w:val="24"/>
          <w:highlight w:val="white"/>
        </w:rPr>
      </w:pPr>
    </w:p>
    <w:p w14:paraId="48788C79" w14:textId="29EF7CC7" w:rsidR="00350399" w:rsidRPr="00E129E2" w:rsidRDefault="008A765A">
      <w:pPr>
        <w:jc w:val="both"/>
        <w:rPr>
          <w:rFonts w:ascii="Trebuchet MS" w:eastAsia="Trebuchet MS" w:hAnsi="Trebuchet MS" w:cs="Trebuchet MS"/>
          <w:szCs w:val="24"/>
        </w:rPr>
      </w:pPr>
      <w:r w:rsidRPr="00E129E2">
        <w:rPr>
          <w:rFonts w:ascii="Trebuchet MS" w:eastAsia="Trebuchet MS" w:hAnsi="Trebuchet MS" w:cs="Trebuchet MS"/>
          <w:szCs w:val="24"/>
          <w:highlight w:val="white"/>
        </w:rPr>
        <w:t>La manifestazione</w:t>
      </w:r>
      <w:r w:rsidR="00350399" w:rsidRPr="00E129E2">
        <w:rPr>
          <w:rFonts w:ascii="Trebuchet MS" w:eastAsia="Trebuchet MS" w:hAnsi="Trebuchet MS" w:cs="Trebuchet MS"/>
          <w:szCs w:val="24"/>
        </w:rPr>
        <w:t xml:space="preserve">, della durata di due ore circa, si </w:t>
      </w:r>
      <w:r w:rsidR="00AB172D">
        <w:rPr>
          <w:rFonts w:ascii="Trebuchet MS" w:eastAsia="Trebuchet MS" w:hAnsi="Trebuchet MS" w:cs="Trebuchet MS"/>
          <w:szCs w:val="24"/>
        </w:rPr>
        <w:t>svolgerà</w:t>
      </w:r>
      <w:r w:rsidR="00350399" w:rsidRPr="00E129E2">
        <w:rPr>
          <w:rFonts w:ascii="Trebuchet MS" w:eastAsia="Trebuchet MS" w:hAnsi="Trebuchet MS" w:cs="Trebuchet MS"/>
          <w:szCs w:val="24"/>
        </w:rPr>
        <w:t xml:space="preserve"> presso</w:t>
      </w:r>
      <w:r w:rsidR="00686860">
        <w:rPr>
          <w:rFonts w:ascii="Trebuchet MS" w:eastAsia="Trebuchet MS" w:hAnsi="Trebuchet MS" w:cs="Trebuchet MS"/>
          <w:szCs w:val="24"/>
        </w:rPr>
        <w:t xml:space="preserve"> </w:t>
      </w:r>
      <w:r w:rsidR="00350399" w:rsidRPr="00E129E2">
        <w:rPr>
          <w:rFonts w:ascii="Trebuchet MS" w:eastAsia="Trebuchet MS" w:hAnsi="Trebuchet MS" w:cs="Trebuchet MS"/>
          <w:szCs w:val="24"/>
        </w:rPr>
        <w:t xml:space="preserve">l’Auditorium dell’Assistenza Pubblica, e sarà un’occasione di formazione aperta a tutta la cittadinanza. Si tratterà di come intervenire durante gli interventi di primo soccorso ad un bambino o di come prevenire incidenti domestici. Per partecipare all’incontro, </w:t>
      </w:r>
      <w:r w:rsidR="00E129E2" w:rsidRPr="00E129E2">
        <w:rPr>
          <w:rFonts w:ascii="Trebuchet MS" w:eastAsia="Trebuchet MS" w:hAnsi="Trebuchet MS" w:cs="Trebuchet MS"/>
          <w:szCs w:val="24"/>
        </w:rPr>
        <w:t xml:space="preserve">di carattere teorico e pratico, sarà necessario esibire il green pass. </w:t>
      </w:r>
    </w:p>
    <w:p w14:paraId="498764AD" w14:textId="6A2E0EFF" w:rsidR="00E129E2" w:rsidRPr="00E129E2" w:rsidRDefault="00E129E2">
      <w:pPr>
        <w:jc w:val="both"/>
        <w:rPr>
          <w:rFonts w:ascii="Trebuchet MS" w:eastAsia="Trebuchet MS" w:hAnsi="Trebuchet MS" w:cs="Trebuchet MS"/>
          <w:szCs w:val="24"/>
        </w:rPr>
      </w:pPr>
    </w:p>
    <w:p w14:paraId="6FAA6173" w14:textId="71F45D7B" w:rsidR="00686860" w:rsidRPr="00E129E2" w:rsidRDefault="00E129E2" w:rsidP="00686860">
      <w:pPr>
        <w:jc w:val="both"/>
        <w:rPr>
          <w:rFonts w:ascii="Trebuchet MS" w:hAnsi="Trebuchet MS"/>
          <w:szCs w:val="24"/>
        </w:rPr>
      </w:pPr>
      <w:r w:rsidRPr="00E129E2">
        <w:rPr>
          <w:rFonts w:ascii="Trebuchet MS" w:eastAsia="Trebuchet MS" w:hAnsi="Trebuchet MS" w:cs="Trebuchet MS"/>
          <w:szCs w:val="24"/>
        </w:rPr>
        <w:t>Si ricorda inoltre che la prenotazione è obbligatoria (per farlo occorre andare sul seguente link</w:t>
      </w:r>
      <w:r w:rsidRPr="00E129E2">
        <w:rPr>
          <w:rFonts w:ascii="Trebuchet MS" w:hAnsi="Trebuchet MS" w:cs="Segoe UI Historic"/>
          <w:color w:val="050505"/>
          <w:szCs w:val="24"/>
          <w:shd w:val="clear" w:color="auto" w:fill="FFFFFF"/>
        </w:rPr>
        <w:t> </w:t>
      </w:r>
      <w:hyperlink r:id="rId7" w:tgtFrame="_blank" w:history="1">
        <w:r w:rsidRPr="00E129E2">
          <w:rPr>
            <w:rStyle w:val="Collegamentoipertestuale"/>
            <w:rFonts w:ascii="Trebuchet MS" w:hAnsi="Trebuchet MS" w:cs="Segoe UI Historic"/>
            <w:szCs w:val="24"/>
            <w:bdr w:val="none" w:sz="0" w:space="0" w:color="auto" w:frame="1"/>
            <w:shd w:val="clear" w:color="auto" w:fill="FFFFFF"/>
          </w:rPr>
          <w:t>qrco.de/festa_autunno</w:t>
        </w:r>
      </w:hyperlink>
      <w:r w:rsidRPr="00E129E2">
        <w:rPr>
          <w:rFonts w:ascii="Trebuchet MS" w:hAnsi="Trebuchet MS"/>
          <w:szCs w:val="24"/>
        </w:rPr>
        <w:t>)</w:t>
      </w:r>
      <w:r w:rsidR="006901F2">
        <w:rPr>
          <w:rFonts w:ascii="Trebuchet MS" w:hAnsi="Trebuchet MS"/>
          <w:szCs w:val="24"/>
        </w:rPr>
        <w:t xml:space="preserve"> e il numero di posti limitato. </w:t>
      </w:r>
      <w:r w:rsidR="00686860">
        <w:rPr>
          <w:rFonts w:ascii="Trebuchet MS" w:hAnsi="Trebuchet MS"/>
          <w:szCs w:val="24"/>
        </w:rPr>
        <w:t xml:space="preserve">Per permettere a tutti di partecipare, è prevista la </w:t>
      </w:r>
      <w:r w:rsidR="00686860" w:rsidRPr="00E129E2">
        <w:rPr>
          <w:rFonts w:ascii="Trebuchet MS" w:hAnsi="Trebuchet MS"/>
          <w:szCs w:val="24"/>
        </w:rPr>
        <w:t>possibilità di intrattenimento per i più piccoli</w:t>
      </w:r>
      <w:r w:rsidR="00686860">
        <w:rPr>
          <w:rFonts w:ascii="Trebuchet MS" w:hAnsi="Trebuchet MS"/>
          <w:szCs w:val="24"/>
        </w:rPr>
        <w:t xml:space="preserve"> nel cortile dell’Assistenza Pubblica</w:t>
      </w:r>
      <w:r w:rsidR="00686860" w:rsidRPr="00E129E2">
        <w:rPr>
          <w:rFonts w:ascii="Trebuchet MS" w:hAnsi="Trebuchet MS"/>
          <w:szCs w:val="24"/>
        </w:rPr>
        <w:t xml:space="preserve">. </w:t>
      </w:r>
    </w:p>
    <w:p w14:paraId="3F268B6A" w14:textId="44BF4071" w:rsidR="00E129E2" w:rsidRPr="00E129E2" w:rsidRDefault="00E129E2">
      <w:pPr>
        <w:jc w:val="both"/>
        <w:rPr>
          <w:rFonts w:ascii="Trebuchet MS" w:hAnsi="Trebuchet MS"/>
          <w:szCs w:val="24"/>
        </w:rPr>
      </w:pPr>
    </w:p>
    <w:p w14:paraId="4B42DA15" w14:textId="6B69391F" w:rsidR="008A765A" w:rsidRPr="00E129E2" w:rsidRDefault="00E129E2">
      <w:pPr>
        <w:jc w:val="both"/>
        <w:rPr>
          <w:rFonts w:ascii="Trebuchet MS" w:eastAsia="Trebuchet MS" w:hAnsi="Trebuchet MS" w:cs="Trebuchet MS"/>
          <w:szCs w:val="24"/>
        </w:rPr>
      </w:pPr>
      <w:r w:rsidRPr="00E129E2">
        <w:rPr>
          <w:rFonts w:ascii="Trebuchet MS" w:hAnsi="Trebuchet MS"/>
          <w:szCs w:val="24"/>
        </w:rPr>
        <w:t xml:space="preserve">Contemporaneamente all’evento di formazione, </w:t>
      </w:r>
      <w:r w:rsidR="00686860">
        <w:rPr>
          <w:rFonts w:ascii="Trebuchet MS" w:hAnsi="Trebuchet MS"/>
          <w:szCs w:val="24"/>
        </w:rPr>
        <w:t>sempre presso la sede dell’associazione, all’esterno</w:t>
      </w:r>
      <w:r w:rsidRPr="00E129E2">
        <w:rPr>
          <w:rFonts w:ascii="Trebuchet MS" w:hAnsi="Trebuchet MS"/>
          <w:szCs w:val="24"/>
        </w:rPr>
        <w:t>, si terrà una castagnata aperta a tutti</w:t>
      </w:r>
      <w:r w:rsidR="00686860">
        <w:rPr>
          <w:rFonts w:ascii="Trebuchet MS" w:hAnsi="Trebuchet MS"/>
          <w:szCs w:val="24"/>
        </w:rPr>
        <w:t>.</w:t>
      </w:r>
    </w:p>
    <w:p w14:paraId="6F71C0B1" w14:textId="77777777" w:rsidR="00CF2A8D" w:rsidRPr="00E129E2" w:rsidRDefault="00E54563">
      <w:pPr>
        <w:jc w:val="both"/>
        <w:rPr>
          <w:rFonts w:ascii="Trebuchet MS" w:eastAsia="Trebuchet MS" w:hAnsi="Trebuchet MS" w:cs="Trebuchet MS"/>
          <w:szCs w:val="24"/>
        </w:rPr>
      </w:pPr>
      <w:bookmarkStart w:id="0" w:name="_heading=h.gjdgxs" w:colFirst="0" w:colLast="0"/>
      <w:bookmarkEnd w:id="0"/>
      <w:r w:rsidRPr="00E129E2">
        <w:rPr>
          <w:rFonts w:ascii="Trebuchet MS" w:eastAsia="Trebuchet MS" w:hAnsi="Trebuchet MS" w:cs="Trebuchet MS"/>
          <w:szCs w:val="24"/>
        </w:rPr>
        <w:t xml:space="preserve"> </w:t>
      </w:r>
    </w:p>
    <w:p w14:paraId="79FA3F75" w14:textId="51AD4CFD" w:rsidR="00CF2A8D" w:rsidRPr="00E129E2" w:rsidRDefault="00E54563">
      <w:pPr>
        <w:jc w:val="both"/>
        <w:rPr>
          <w:rFonts w:ascii="Trebuchet MS" w:eastAsia="Trebuchet MS" w:hAnsi="Trebuchet MS" w:cs="Trebuchet MS"/>
        </w:rPr>
      </w:pPr>
      <w:r w:rsidRPr="00E129E2">
        <w:rPr>
          <w:rFonts w:ascii="Trebuchet MS" w:eastAsia="Trebuchet MS" w:hAnsi="Trebuchet MS" w:cs="Trebuchet MS"/>
          <w:i/>
        </w:rPr>
        <w:t>«</w:t>
      </w:r>
      <w:r w:rsidR="00765C53" w:rsidRPr="00E129E2">
        <w:rPr>
          <w:rFonts w:ascii="Trebuchet MS" w:hAnsi="Trebuchet MS" w:cs="Arial"/>
          <w:i/>
          <w:iCs/>
          <w:color w:val="222222"/>
          <w:shd w:val="clear" w:color="auto" w:fill="FFFFFF"/>
        </w:rPr>
        <w:t>Nei mesi scorsi</w:t>
      </w:r>
      <w:r w:rsidR="00765C53" w:rsidRPr="00E129E2">
        <w:rPr>
          <w:rFonts w:ascii="Trebuchet MS" w:hAnsi="Trebuchet MS" w:cs="Arial"/>
          <w:color w:val="222222"/>
          <w:shd w:val="clear" w:color="auto" w:fill="FFFFFF"/>
        </w:rPr>
        <w:t xml:space="preserve"> – spiega la </w:t>
      </w:r>
      <w:r w:rsidR="00765C53" w:rsidRPr="00E129E2">
        <w:rPr>
          <w:rFonts w:ascii="Trebuchet MS" w:hAnsi="Trebuchet MS" w:cs="Arial"/>
          <w:b/>
          <w:bCs/>
          <w:color w:val="222222"/>
          <w:shd w:val="clear" w:color="auto" w:fill="FFFFFF"/>
        </w:rPr>
        <w:t>Dott.ssa Cristiana Madoni, Direttore Sanitario dell’Assistenza Pubblica Parma</w:t>
      </w:r>
      <w:r w:rsidR="00765C53" w:rsidRPr="00E129E2">
        <w:rPr>
          <w:rFonts w:ascii="Trebuchet MS" w:hAnsi="Trebuchet MS" w:cs="Arial"/>
          <w:color w:val="222222"/>
          <w:shd w:val="clear" w:color="auto" w:fill="FFFFFF"/>
        </w:rPr>
        <w:t xml:space="preserve"> – </w:t>
      </w:r>
      <w:r w:rsidR="00765C53" w:rsidRPr="00E129E2">
        <w:rPr>
          <w:rFonts w:ascii="Trebuchet MS" w:hAnsi="Trebuchet MS" w:cs="Arial"/>
          <w:i/>
          <w:iCs/>
          <w:color w:val="222222"/>
          <w:shd w:val="clear" w:color="auto" w:fill="FFFFFF"/>
        </w:rPr>
        <w:t xml:space="preserve">siamo stati contattati da più persone interessate a corsi di primo soccorso e </w:t>
      </w:r>
      <w:r w:rsidR="002E65AC">
        <w:rPr>
          <w:rFonts w:ascii="Trebuchet MS" w:hAnsi="Trebuchet MS" w:cs="Arial"/>
          <w:i/>
          <w:iCs/>
          <w:color w:val="222222"/>
          <w:shd w:val="clear" w:color="auto" w:fill="FFFFFF"/>
        </w:rPr>
        <w:t>di d</w:t>
      </w:r>
      <w:r w:rsidR="00765C53" w:rsidRPr="00E129E2">
        <w:rPr>
          <w:rFonts w:ascii="Trebuchet MS" w:hAnsi="Trebuchet MS" w:cs="Arial"/>
          <w:i/>
          <w:iCs/>
          <w:color w:val="222222"/>
          <w:shd w:val="clear" w:color="auto" w:fill="FFFFFF"/>
        </w:rPr>
        <w:t>is</w:t>
      </w:r>
      <w:r w:rsidR="002E65AC">
        <w:rPr>
          <w:rFonts w:ascii="Trebuchet MS" w:hAnsi="Trebuchet MS" w:cs="Arial"/>
          <w:i/>
          <w:iCs/>
          <w:color w:val="222222"/>
          <w:shd w:val="clear" w:color="auto" w:fill="FFFFFF"/>
        </w:rPr>
        <w:t>os</w:t>
      </w:r>
      <w:r w:rsidR="00765C53" w:rsidRPr="00E129E2">
        <w:rPr>
          <w:rFonts w:ascii="Trebuchet MS" w:hAnsi="Trebuchet MS" w:cs="Arial"/>
          <w:i/>
          <w:iCs/>
          <w:color w:val="222222"/>
          <w:shd w:val="clear" w:color="auto" w:fill="FFFFFF"/>
        </w:rPr>
        <w:t>truzione pediatrica: molti (genitori, nonni, maestre...) sono spaventati dall'idea del soffocamento e dal timore di non saper cosa fare in tale evenienza. In occasione della castagnata, il Comandante, Filippo Mordacci, ha proposto di inserire un momento formativo: il progetto Sapere è Salute di ANPAS regionale, a cui aderiamo come Assistenza Pubblica (e per cui abbiamo collaborato nella stesura dell’opuscolo)</w:t>
      </w:r>
      <w:r w:rsidR="002E65AC">
        <w:rPr>
          <w:rFonts w:ascii="Trebuchet MS" w:hAnsi="Trebuchet MS" w:cs="Arial"/>
          <w:i/>
          <w:iCs/>
          <w:color w:val="222222"/>
          <w:shd w:val="clear" w:color="auto" w:fill="FFFFFF"/>
        </w:rPr>
        <w:t>,</w:t>
      </w:r>
      <w:r w:rsidR="00765C53" w:rsidRPr="00E129E2">
        <w:rPr>
          <w:rFonts w:ascii="Trebuchet MS" w:hAnsi="Trebuchet MS" w:cs="Arial"/>
          <w:i/>
          <w:iCs/>
          <w:color w:val="222222"/>
          <w:shd w:val="clear" w:color="auto" w:fill="FFFFFF"/>
        </w:rPr>
        <w:t xml:space="preserve"> </w:t>
      </w:r>
      <w:r w:rsidR="002E65AC">
        <w:rPr>
          <w:rFonts w:ascii="Trebuchet MS" w:hAnsi="Trebuchet MS" w:cs="Arial"/>
          <w:i/>
          <w:iCs/>
          <w:color w:val="222222"/>
          <w:shd w:val="clear" w:color="auto" w:fill="FFFFFF"/>
        </w:rPr>
        <w:t>s</w:t>
      </w:r>
      <w:r w:rsidR="00765C53" w:rsidRPr="00E129E2">
        <w:rPr>
          <w:rFonts w:ascii="Trebuchet MS" w:hAnsi="Trebuchet MS" w:cs="Arial"/>
          <w:i/>
          <w:iCs/>
          <w:color w:val="222222"/>
          <w:shd w:val="clear" w:color="auto" w:fill="FFFFFF"/>
        </w:rPr>
        <w:t>arà un momento di formazione teorica, durante il quale verranno spiegate le prove pratiche, non solo sulle manovre di disostruzione e rianimazione, ma ci sarà anche la possibilità di parlare di prevenzione di incidenti e delle reazioni allergiche gravi. Purtroppo, possiamo accogliere solo 50 persone, ma siamo pronti a ripetere l'iniziativa se vi sarà la richiesta</w:t>
      </w:r>
      <w:r w:rsidRPr="00E129E2">
        <w:rPr>
          <w:rFonts w:ascii="Trebuchet MS" w:eastAsia="Trebuchet MS" w:hAnsi="Trebuchet MS" w:cs="Trebuchet MS"/>
          <w:i/>
        </w:rPr>
        <w:t>».</w:t>
      </w:r>
    </w:p>
    <w:p w14:paraId="106160C5" w14:textId="77777777" w:rsidR="00CF2A8D" w:rsidRPr="00E129E2" w:rsidRDefault="00CF2A8D">
      <w:pPr>
        <w:jc w:val="both"/>
        <w:rPr>
          <w:rFonts w:ascii="Trebuchet MS" w:eastAsia="Trebuchet MS" w:hAnsi="Trebuchet MS" w:cs="Trebuchet MS"/>
          <w:i/>
        </w:rPr>
      </w:pPr>
    </w:p>
    <w:p w14:paraId="02CA2363" w14:textId="77777777" w:rsidR="00CF2A8D" w:rsidRDefault="00CF2A8D">
      <w:pPr>
        <w:jc w:val="both"/>
        <w:rPr>
          <w:rFonts w:ascii="Trebuchet MS" w:eastAsia="Trebuchet MS" w:hAnsi="Trebuchet MS" w:cs="Trebuchet MS"/>
        </w:rPr>
      </w:pPr>
    </w:p>
    <w:sectPr w:rsidR="00CF2A8D">
      <w:headerReference w:type="default" r:id="rId8"/>
      <w:footerReference w:type="default" r:id="rId9"/>
      <w:pgSz w:w="11900" w:h="16820"/>
      <w:pgMar w:top="1418" w:right="680" w:bottom="1985" w:left="680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0BE7" w14:textId="77777777" w:rsidR="00EB02CB" w:rsidRDefault="00EB02CB">
      <w:r>
        <w:separator/>
      </w:r>
    </w:p>
  </w:endnote>
  <w:endnote w:type="continuationSeparator" w:id="0">
    <w:p w14:paraId="7AA8D19C" w14:textId="77777777" w:rsidR="00EB02CB" w:rsidRDefault="00EB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87BC" w14:textId="77777777" w:rsidR="00CF2A8D" w:rsidRDefault="00E54563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***</w:t>
    </w:r>
  </w:p>
  <w:p w14:paraId="7A640B83" w14:textId="77777777" w:rsidR="00CF2A8D" w:rsidRDefault="00E54563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Ufficio stampa e comunicazione Assistenza Pubblica Parma - ODV</w:t>
    </w:r>
  </w:p>
  <w:p w14:paraId="6B1AA715" w14:textId="77777777" w:rsidR="00CF2A8D" w:rsidRDefault="00CF2A8D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</w:p>
  <w:p w14:paraId="7888D2A0" w14:textId="77777777" w:rsidR="00CF2A8D" w:rsidRDefault="00E54563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Karin Piffer – Tel.: +39 329.9636026</w:t>
    </w:r>
  </w:p>
  <w:p w14:paraId="34054A06" w14:textId="77777777" w:rsidR="00CF2A8D" w:rsidRDefault="00E54563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>Isabella Schiazza – Tel.: +39 3455196580</w:t>
    </w:r>
  </w:p>
  <w:p w14:paraId="49F5926F" w14:textId="77777777" w:rsidR="00CF2A8D" w:rsidRDefault="00E54563">
    <w:pPr>
      <w:tabs>
        <w:tab w:val="center" w:pos="4819"/>
        <w:tab w:val="right" w:pos="9638"/>
      </w:tabs>
      <w:rPr>
        <w:rFonts w:ascii="Trebuchet MS" w:eastAsia="Trebuchet MS" w:hAnsi="Trebuchet MS" w:cs="Trebuchet MS"/>
        <w:sz w:val="20"/>
      </w:rPr>
    </w:pPr>
    <w:r>
      <w:rPr>
        <w:rFonts w:ascii="Trebuchet MS" w:eastAsia="Trebuchet MS" w:hAnsi="Trebuchet MS" w:cs="Trebuchet MS"/>
        <w:sz w:val="20"/>
      </w:rPr>
      <w:t xml:space="preserve">E-mail: ufficiostampa@apparma.org </w:t>
    </w:r>
    <w:r>
      <w:rPr>
        <w:rFonts w:ascii="Trebuchet MS" w:eastAsia="Trebuchet MS" w:hAnsi="Trebuchet MS" w:cs="Trebuchet MS"/>
        <w:sz w:val="20"/>
      </w:rPr>
      <w:br/>
      <w:t xml:space="preserve">Website: www.apparma.org </w:t>
    </w:r>
    <w:r>
      <w:rPr>
        <w:rFonts w:ascii="Trebuchet MS" w:eastAsia="Trebuchet MS" w:hAnsi="Trebuchet MS" w:cs="Trebuchet MS"/>
        <w:sz w:val="20"/>
      </w:rPr>
      <w:br/>
      <w:t>Facebook: www.facebook.com/AssistenzaPubblicaParma</w:t>
    </w:r>
  </w:p>
  <w:p w14:paraId="6CFF8663" w14:textId="77777777" w:rsidR="00CF2A8D" w:rsidRDefault="00CF2A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7"/>
        <w:tab w:val="left" w:pos="1640"/>
        <w:tab w:val="center" w:pos="527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8E81" w14:textId="77777777" w:rsidR="00EB02CB" w:rsidRDefault="00EB02CB">
      <w:r>
        <w:separator/>
      </w:r>
    </w:p>
  </w:footnote>
  <w:footnote w:type="continuationSeparator" w:id="0">
    <w:p w14:paraId="501C5865" w14:textId="77777777" w:rsidR="00EB02CB" w:rsidRDefault="00EB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7A2B" w14:textId="77777777" w:rsidR="00CF2A8D" w:rsidRDefault="00CF2A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  <w:p w14:paraId="423C8329" w14:textId="77777777" w:rsidR="00CF2A8D" w:rsidRDefault="00E54563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2E817AE7" wp14:editId="3854ACFC">
          <wp:extent cx="2752005" cy="1099316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05" cy="1099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096EF" w14:textId="77777777" w:rsidR="00CF2A8D" w:rsidRDefault="00CF2A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8D"/>
    <w:rsid w:val="002E65AC"/>
    <w:rsid w:val="00350399"/>
    <w:rsid w:val="00476DE3"/>
    <w:rsid w:val="00503B0E"/>
    <w:rsid w:val="005B4749"/>
    <w:rsid w:val="00686860"/>
    <w:rsid w:val="006901F2"/>
    <w:rsid w:val="00765C53"/>
    <w:rsid w:val="008A765A"/>
    <w:rsid w:val="00AB172D"/>
    <w:rsid w:val="00CF2A8D"/>
    <w:rsid w:val="00E129E2"/>
    <w:rsid w:val="00E54563"/>
    <w:rsid w:val="00E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5A2F"/>
  <w15:docId w15:val="{86E49BBD-AE9A-4E34-AC46-75F47C7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A88"/>
    <w:rPr>
      <w:rFonts w:cs="Times New Roman"/>
      <w:szCs w:val="2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490A88"/>
    <w:pPr>
      <w:spacing w:line="360" w:lineRule="auto"/>
      <w:jc w:val="both"/>
    </w:pPr>
    <w:rPr>
      <w:rFonts w:ascii="Times New Roman" w:eastAsia="Times New Roman" w:hAnsi="Times New Roman"/>
      <w:i/>
      <w:color w:val="000080"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490A88"/>
    <w:rPr>
      <w:rFonts w:ascii="Times New Roman" w:eastAsia="Times New Roman" w:hAnsi="Times New Roman" w:cs="Times New Roman"/>
      <w:i/>
      <w:color w:val="000080"/>
      <w:sz w:val="3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90A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0A88"/>
    <w:rPr>
      <w:rFonts w:ascii="Times" w:eastAsia="Times" w:hAnsi="Times" w:cs="Times New Roman"/>
      <w:szCs w:val="20"/>
    </w:rPr>
  </w:style>
  <w:style w:type="paragraph" w:styleId="Pidipagina">
    <w:name w:val="footer"/>
    <w:basedOn w:val="Normale"/>
    <w:link w:val="PidipaginaCarattere"/>
    <w:semiHidden/>
    <w:rsid w:val="00490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0A88"/>
    <w:rPr>
      <w:rFonts w:ascii="Times" w:eastAsia="Times" w:hAnsi="Times" w:cs="Times New Roman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88"/>
    <w:rPr>
      <w:rFonts w:ascii="Lucida Grande" w:eastAsia="Times" w:hAnsi="Lucida Grande" w:cs="Lucida Grande"/>
      <w:sz w:val="18"/>
      <w:szCs w:val="18"/>
    </w:rPr>
  </w:style>
  <w:style w:type="paragraph" w:customStyle="1" w:styleId="p1">
    <w:name w:val="p1"/>
    <w:basedOn w:val="Normale"/>
    <w:rsid w:val="00544482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Carpredefinitoparagrafo"/>
    <w:rsid w:val="0054448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5F2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rco.de/festa_autunno?fbclid=IwAR3txPDtqGl680Ho3V6U596JxKvMixOu7CNsRIoSPRdTu__MUsfzVW_J-4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av3spTCST4wPGjk89oxZ7Z1RA==">AMUW2mVVw/xpE+dJ0ePZ/xHxNqf5jTso+Vh6lUcVqOnANw743lvxrr3Z/QVQfDQxEGb03ZVwhoZh3sfpYk8RA8heD+R8DvvTSEpqHXvxVZ/lKaRFm0PDO1bNG+HuivvIdDud5a0G5BTf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Villa</dc:creator>
  <cp:lastModifiedBy>Isabella Schiazza</cp:lastModifiedBy>
  <cp:revision>5</cp:revision>
  <dcterms:created xsi:type="dcterms:W3CDTF">2021-11-10T13:02:00Z</dcterms:created>
  <dcterms:modified xsi:type="dcterms:W3CDTF">2021-11-11T07:15:00Z</dcterms:modified>
</cp:coreProperties>
</file>